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4508"/>
        <w:gridCol w:w="5268"/>
      </w:tblGrid>
      <w:tr w:rsidR="00F10731" w:rsidTr="00721001">
        <w:tc>
          <w:tcPr>
            <w:tcW w:w="9776" w:type="dxa"/>
            <w:gridSpan w:val="2"/>
          </w:tcPr>
          <w:p w:rsidR="00F10731" w:rsidRDefault="00F10731" w:rsidP="00601F95">
            <w:r w:rsidRPr="00601F95">
              <w:rPr>
                <w:b/>
              </w:rPr>
              <w:t>Subject and Exam Board</w:t>
            </w:r>
            <w:r w:rsidR="0055052F">
              <w:t xml:space="preserve"> –</w:t>
            </w:r>
            <w:r w:rsidR="00601F95">
              <w:t xml:space="preserve"> Philosophy &amp; Ethics (RS) - OCR</w:t>
            </w:r>
          </w:p>
        </w:tc>
      </w:tr>
      <w:tr w:rsidR="00F10731" w:rsidTr="00721001">
        <w:tc>
          <w:tcPr>
            <w:tcW w:w="9776" w:type="dxa"/>
            <w:gridSpan w:val="2"/>
          </w:tcPr>
          <w:p w:rsidR="00F10731" w:rsidRDefault="00F10731">
            <w:r w:rsidRPr="00601F95">
              <w:rPr>
                <w:b/>
              </w:rPr>
              <w:t>Minimum Entry Requirement</w:t>
            </w:r>
            <w:r>
              <w:t>:</w:t>
            </w:r>
            <w:r w:rsidR="00601F95">
              <w:t xml:space="preserve"> Grade 6 or above in Religious Studies.  If not taken at GCSE Grade 6 or above in another GCSE and Grade 5 or above in English</w:t>
            </w:r>
          </w:p>
        </w:tc>
      </w:tr>
      <w:tr w:rsidR="00D96581" w:rsidTr="00721001">
        <w:tc>
          <w:tcPr>
            <w:tcW w:w="9776" w:type="dxa"/>
            <w:gridSpan w:val="2"/>
          </w:tcPr>
          <w:p w:rsidR="00D96581" w:rsidRDefault="00D96581">
            <w:r w:rsidRPr="00601F95">
              <w:rPr>
                <w:b/>
              </w:rPr>
              <w:t>Head of Subject</w:t>
            </w:r>
            <w:r>
              <w:t>:</w:t>
            </w:r>
            <w:r w:rsidR="0055052F">
              <w:t xml:space="preserve"> Mr G Blain</w:t>
            </w:r>
          </w:p>
        </w:tc>
      </w:tr>
      <w:tr w:rsidR="00F10731" w:rsidTr="00721001">
        <w:tc>
          <w:tcPr>
            <w:tcW w:w="9776" w:type="dxa"/>
            <w:gridSpan w:val="2"/>
          </w:tcPr>
          <w:p w:rsidR="00F10731" w:rsidRPr="00601F95" w:rsidRDefault="00F10731">
            <w:pPr>
              <w:rPr>
                <w:b/>
              </w:rPr>
            </w:pPr>
            <w:r w:rsidRPr="00601F95">
              <w:rPr>
                <w:b/>
              </w:rPr>
              <w:t>Course Description</w:t>
            </w:r>
          </w:p>
          <w:p w:rsidR="00F10731" w:rsidRDefault="0055052F">
            <w:r w:rsidRPr="0055052F">
              <w:t>Our A Level in Religious Studies provides a coherent and thought-provoking programme of study. Students develop their understanding and appreciation of religious beliefs and teachings, as well as the disciplines of ethics and the philosophy of religion.</w:t>
            </w:r>
          </w:p>
          <w:p w:rsidR="0055052F" w:rsidRDefault="0055052F"/>
          <w:p w:rsidR="0055052F" w:rsidRDefault="0055052F" w:rsidP="0055052F">
            <w:r w:rsidRPr="00601F95">
              <w:rPr>
                <w:b/>
                <w:u w:val="single"/>
              </w:rPr>
              <w:t>Component 1</w:t>
            </w:r>
            <w:r>
              <w:t>: Philosophy of religion</w:t>
            </w:r>
          </w:p>
          <w:p w:rsidR="0055052F" w:rsidRDefault="0055052F" w:rsidP="0055052F">
            <w:r>
              <w:t>Students study philosophical language and thought, and issues and questions raised by belief:</w:t>
            </w:r>
          </w:p>
          <w:p w:rsidR="0055052F" w:rsidRDefault="0055052F" w:rsidP="0055052F"/>
          <w:p w:rsidR="0055052F" w:rsidRDefault="0055052F" w:rsidP="0055052F">
            <w:r>
              <w:t>Ancient philosophical influences</w:t>
            </w:r>
          </w:p>
          <w:p w:rsidR="0055052F" w:rsidRDefault="0055052F" w:rsidP="0055052F">
            <w:r>
              <w:t>the nature of the soul, mind and body</w:t>
            </w:r>
          </w:p>
          <w:p w:rsidR="0055052F" w:rsidRDefault="0055052F" w:rsidP="0055052F">
            <w:r>
              <w:t>Arguments about the existence or non-existence of God</w:t>
            </w:r>
          </w:p>
          <w:p w:rsidR="0055052F" w:rsidRDefault="0055052F" w:rsidP="0055052F">
            <w:r>
              <w:t>The nature and impact of religious experience</w:t>
            </w:r>
          </w:p>
          <w:p w:rsidR="0055052F" w:rsidRDefault="0055052F" w:rsidP="0055052F">
            <w:r>
              <w:t>The challenge for religious belief of the problem of evil</w:t>
            </w:r>
          </w:p>
          <w:p w:rsidR="0055052F" w:rsidRDefault="0055052F" w:rsidP="0055052F">
            <w:r>
              <w:t>Ideas about the nature of God</w:t>
            </w:r>
          </w:p>
          <w:p w:rsidR="0055052F" w:rsidRDefault="0055052F" w:rsidP="0055052F">
            <w:r>
              <w:t>Issues in religious language.</w:t>
            </w:r>
          </w:p>
          <w:p w:rsidR="0055052F" w:rsidRDefault="0055052F" w:rsidP="0055052F"/>
          <w:p w:rsidR="0055052F" w:rsidRDefault="0055052F" w:rsidP="0055052F">
            <w:r w:rsidRPr="00601F95">
              <w:rPr>
                <w:b/>
                <w:u w:val="single"/>
              </w:rPr>
              <w:t>Component 2</w:t>
            </w:r>
            <w:r w:rsidRPr="00601F95">
              <w:rPr>
                <w:b/>
              </w:rPr>
              <w:t>:</w:t>
            </w:r>
            <w:r>
              <w:t xml:space="preserve"> Religion and ethics</w:t>
            </w:r>
          </w:p>
          <w:p w:rsidR="0055052F" w:rsidRDefault="0055052F" w:rsidP="0055052F">
            <w:r>
              <w:t>Students explore key concepts and the works of influential thinkers, ethical theories and their application:</w:t>
            </w:r>
          </w:p>
          <w:p w:rsidR="0055052F" w:rsidRDefault="0055052F" w:rsidP="0055052F"/>
          <w:p w:rsidR="0055052F" w:rsidRDefault="0055052F" w:rsidP="0055052F">
            <w:r>
              <w:t>Normative ethical theories</w:t>
            </w:r>
          </w:p>
          <w:p w:rsidR="0055052F" w:rsidRDefault="0055052F" w:rsidP="0055052F">
            <w:r>
              <w:t>The application of ethical theory to two contemporary issues of importance</w:t>
            </w:r>
          </w:p>
          <w:p w:rsidR="0055052F" w:rsidRDefault="0055052F" w:rsidP="0055052F">
            <w:r>
              <w:t>Ethical language and thought</w:t>
            </w:r>
          </w:p>
          <w:p w:rsidR="0055052F" w:rsidRDefault="0055052F" w:rsidP="0055052F">
            <w:r>
              <w:t>Debates surrounding the significant idea of conscience</w:t>
            </w:r>
          </w:p>
          <w:p w:rsidR="0055052F" w:rsidRDefault="0055052F" w:rsidP="0055052F">
            <w:r>
              <w:t>Sexual ethics and the influence on ethical thought of developments in religious beliefs.</w:t>
            </w:r>
          </w:p>
          <w:p w:rsidR="0055052F" w:rsidRDefault="0055052F" w:rsidP="0055052F"/>
          <w:p w:rsidR="0055052F" w:rsidRDefault="0055052F" w:rsidP="0055052F"/>
          <w:p w:rsidR="0055052F" w:rsidRDefault="0055052F" w:rsidP="0055052F">
            <w:r w:rsidRPr="00601F95">
              <w:rPr>
                <w:b/>
                <w:u w:val="single"/>
              </w:rPr>
              <w:t>Component 3</w:t>
            </w:r>
            <w:r w:rsidRPr="00601F95">
              <w:rPr>
                <w:b/>
              </w:rPr>
              <w:t>:</w:t>
            </w:r>
            <w:r>
              <w:t xml:space="preserve"> Developments in religious thought - Christianity</w:t>
            </w:r>
          </w:p>
          <w:p w:rsidR="0055052F" w:rsidRDefault="0055052F" w:rsidP="0055052F">
            <w:r>
              <w:t>They explore:</w:t>
            </w:r>
          </w:p>
          <w:p w:rsidR="0055052F" w:rsidRDefault="0055052F" w:rsidP="0055052F"/>
          <w:p w:rsidR="0055052F" w:rsidRDefault="0055052F" w:rsidP="0055052F">
            <w:r>
              <w:t>Religious beliefs, values and teachings, their interconnections and how they vary historically and in the contemporary world</w:t>
            </w:r>
          </w:p>
          <w:p w:rsidR="0055052F" w:rsidRDefault="0055052F" w:rsidP="0055052F">
            <w:r>
              <w:t>Sources of religious wisdom and authority</w:t>
            </w:r>
          </w:p>
          <w:p w:rsidR="0055052F" w:rsidRDefault="0055052F" w:rsidP="0055052F">
            <w:r>
              <w:t>Practices which shape and express religious identity, and how these vary within a tradition</w:t>
            </w:r>
          </w:p>
          <w:p w:rsidR="0055052F" w:rsidRDefault="0055052F" w:rsidP="0055052F">
            <w:r>
              <w:t>Significant social and historical developments in theology and religious thought</w:t>
            </w:r>
          </w:p>
          <w:p w:rsidR="00F10731" w:rsidRDefault="0055052F">
            <w:r>
              <w:t>Key themes related to the relationship between religion and society.</w:t>
            </w:r>
          </w:p>
          <w:p w:rsidR="00F10731" w:rsidRDefault="00F10731"/>
        </w:tc>
      </w:tr>
      <w:tr w:rsidR="00F10731" w:rsidRPr="00601F95" w:rsidTr="00721001">
        <w:tc>
          <w:tcPr>
            <w:tcW w:w="4508" w:type="dxa"/>
          </w:tcPr>
          <w:p w:rsidR="00F10731" w:rsidRPr="00601F95" w:rsidRDefault="00D96581">
            <w:pPr>
              <w:rPr>
                <w:b/>
              </w:rPr>
            </w:pPr>
            <w:r w:rsidRPr="00601F95">
              <w:rPr>
                <w:b/>
              </w:rPr>
              <w:t>What you will learn in Year 12</w:t>
            </w:r>
          </w:p>
        </w:tc>
        <w:tc>
          <w:tcPr>
            <w:tcW w:w="5268" w:type="dxa"/>
          </w:tcPr>
          <w:p w:rsidR="00F10731" w:rsidRPr="00601F95" w:rsidRDefault="00D96581">
            <w:pPr>
              <w:rPr>
                <w:b/>
              </w:rPr>
            </w:pPr>
            <w:r w:rsidRPr="00601F95">
              <w:rPr>
                <w:b/>
              </w:rPr>
              <w:t>What you will learn in Year 13</w:t>
            </w:r>
          </w:p>
        </w:tc>
      </w:tr>
      <w:tr w:rsidR="00F10731" w:rsidTr="00721001">
        <w:tc>
          <w:tcPr>
            <w:tcW w:w="4508" w:type="dxa"/>
          </w:tcPr>
          <w:p w:rsidR="00F10731" w:rsidRDefault="0099755E">
            <w:r>
              <w:t>Philosophy of Rel.</w:t>
            </w:r>
          </w:p>
          <w:p w:rsidR="00F10731" w:rsidRDefault="0055052F" w:rsidP="0055052F">
            <w:pPr>
              <w:pStyle w:val="ListParagraph"/>
              <w:numPr>
                <w:ilvl w:val="0"/>
                <w:numId w:val="1"/>
              </w:numPr>
            </w:pPr>
            <w:r>
              <w:t xml:space="preserve">Key teachings – Plato </w:t>
            </w:r>
          </w:p>
          <w:p w:rsidR="0055052F" w:rsidRDefault="0055052F" w:rsidP="0055052F">
            <w:pPr>
              <w:pStyle w:val="ListParagraph"/>
              <w:numPr>
                <w:ilvl w:val="0"/>
                <w:numId w:val="1"/>
              </w:numPr>
            </w:pPr>
            <w:r>
              <w:t>Key teachings – Aristotle</w:t>
            </w:r>
          </w:p>
          <w:p w:rsidR="0055052F" w:rsidRDefault="0099755E" w:rsidP="0055052F">
            <w:pPr>
              <w:pStyle w:val="ListParagraph"/>
              <w:numPr>
                <w:ilvl w:val="0"/>
                <w:numId w:val="1"/>
              </w:numPr>
            </w:pPr>
            <w:r>
              <w:t>Soul, Mind and Body</w:t>
            </w:r>
          </w:p>
          <w:p w:rsidR="0099755E" w:rsidRDefault="0099755E" w:rsidP="0055052F">
            <w:pPr>
              <w:pStyle w:val="ListParagraph"/>
              <w:numPr>
                <w:ilvl w:val="0"/>
                <w:numId w:val="1"/>
              </w:numPr>
            </w:pPr>
            <w:r>
              <w:t>Cosmological &amp; Teleological Arguments</w:t>
            </w:r>
          </w:p>
          <w:p w:rsidR="0099755E" w:rsidRDefault="0099755E" w:rsidP="0055052F">
            <w:pPr>
              <w:pStyle w:val="ListParagraph"/>
              <w:numPr>
                <w:ilvl w:val="0"/>
                <w:numId w:val="1"/>
              </w:numPr>
            </w:pPr>
            <w:r>
              <w:t>Ontological Argument</w:t>
            </w:r>
          </w:p>
          <w:p w:rsidR="0099755E" w:rsidRDefault="0099755E" w:rsidP="0055052F">
            <w:pPr>
              <w:pStyle w:val="ListParagraph"/>
              <w:numPr>
                <w:ilvl w:val="0"/>
                <w:numId w:val="1"/>
              </w:numPr>
            </w:pPr>
            <w:r>
              <w:t>Religious Experience</w:t>
            </w:r>
          </w:p>
          <w:p w:rsidR="0099755E" w:rsidRDefault="0099755E" w:rsidP="0055052F">
            <w:pPr>
              <w:pStyle w:val="ListParagraph"/>
              <w:numPr>
                <w:ilvl w:val="0"/>
                <w:numId w:val="1"/>
              </w:numPr>
            </w:pPr>
            <w:r>
              <w:t>The Problem of Evil</w:t>
            </w:r>
          </w:p>
          <w:p w:rsidR="0099755E" w:rsidRDefault="0099755E" w:rsidP="0099755E">
            <w:r>
              <w:t>Rel. &amp; Ethics</w:t>
            </w:r>
          </w:p>
          <w:p w:rsidR="0099755E" w:rsidRDefault="0099755E" w:rsidP="0099755E">
            <w:pPr>
              <w:pStyle w:val="ListParagraph"/>
              <w:numPr>
                <w:ilvl w:val="0"/>
                <w:numId w:val="2"/>
              </w:numPr>
            </w:pPr>
            <w:r>
              <w:t>Natural Law</w:t>
            </w:r>
          </w:p>
          <w:p w:rsidR="0099755E" w:rsidRDefault="0099755E" w:rsidP="0099755E">
            <w:pPr>
              <w:pStyle w:val="ListParagraph"/>
              <w:numPr>
                <w:ilvl w:val="0"/>
                <w:numId w:val="2"/>
              </w:numPr>
            </w:pPr>
            <w:r>
              <w:t>Situation Ethics</w:t>
            </w:r>
          </w:p>
          <w:p w:rsidR="0099755E" w:rsidRDefault="0099755E" w:rsidP="0099755E">
            <w:pPr>
              <w:pStyle w:val="ListParagraph"/>
              <w:numPr>
                <w:ilvl w:val="0"/>
                <w:numId w:val="2"/>
              </w:numPr>
            </w:pPr>
            <w:r>
              <w:t>Kantian Ethics</w:t>
            </w:r>
          </w:p>
          <w:p w:rsidR="0099755E" w:rsidRDefault="0099755E" w:rsidP="0099755E">
            <w:pPr>
              <w:pStyle w:val="ListParagraph"/>
              <w:numPr>
                <w:ilvl w:val="0"/>
                <w:numId w:val="2"/>
              </w:numPr>
            </w:pPr>
            <w:r>
              <w:t>Utilitarianism</w:t>
            </w:r>
          </w:p>
          <w:p w:rsidR="0099755E" w:rsidRDefault="0099755E" w:rsidP="0099755E">
            <w:pPr>
              <w:pStyle w:val="ListParagraph"/>
              <w:numPr>
                <w:ilvl w:val="0"/>
                <w:numId w:val="2"/>
              </w:numPr>
            </w:pPr>
            <w:r>
              <w:t>Euthanasia</w:t>
            </w:r>
          </w:p>
          <w:p w:rsidR="0099755E" w:rsidRDefault="0099755E" w:rsidP="0099755E">
            <w:pPr>
              <w:pStyle w:val="ListParagraph"/>
              <w:numPr>
                <w:ilvl w:val="0"/>
                <w:numId w:val="2"/>
              </w:numPr>
            </w:pPr>
            <w:r>
              <w:t>Business Ethics</w:t>
            </w:r>
          </w:p>
          <w:p w:rsidR="00F10731" w:rsidRDefault="0099755E">
            <w:r>
              <w:lastRenderedPageBreak/>
              <w:t>Dev. In Christian Thought</w:t>
            </w:r>
          </w:p>
          <w:p w:rsidR="0099755E" w:rsidRDefault="0099755E" w:rsidP="0099755E">
            <w:pPr>
              <w:pStyle w:val="ListParagraph"/>
              <w:numPr>
                <w:ilvl w:val="0"/>
                <w:numId w:val="2"/>
              </w:numPr>
            </w:pPr>
            <w:r>
              <w:t>Augustine on Human nature</w:t>
            </w:r>
          </w:p>
          <w:p w:rsidR="008C684D" w:rsidRDefault="008C684D" w:rsidP="0099755E">
            <w:pPr>
              <w:pStyle w:val="ListParagraph"/>
              <w:numPr>
                <w:ilvl w:val="0"/>
                <w:numId w:val="2"/>
              </w:numPr>
            </w:pPr>
            <w:r>
              <w:t>Death &amp; the Afterlife</w:t>
            </w:r>
          </w:p>
          <w:p w:rsidR="008C684D" w:rsidRDefault="008C684D" w:rsidP="0099755E">
            <w:pPr>
              <w:pStyle w:val="ListParagraph"/>
              <w:numPr>
                <w:ilvl w:val="0"/>
                <w:numId w:val="2"/>
              </w:numPr>
            </w:pPr>
            <w:r>
              <w:t>Knowledge of God’s Existence</w:t>
            </w:r>
          </w:p>
          <w:p w:rsidR="008C684D" w:rsidRDefault="008C684D" w:rsidP="0099755E">
            <w:pPr>
              <w:pStyle w:val="ListParagraph"/>
              <w:numPr>
                <w:ilvl w:val="0"/>
                <w:numId w:val="2"/>
              </w:numPr>
            </w:pPr>
            <w:r>
              <w:t>The person of Christ</w:t>
            </w:r>
          </w:p>
          <w:p w:rsidR="008C684D" w:rsidRDefault="008C684D" w:rsidP="0099755E">
            <w:pPr>
              <w:pStyle w:val="ListParagraph"/>
              <w:numPr>
                <w:ilvl w:val="0"/>
                <w:numId w:val="2"/>
              </w:numPr>
            </w:pPr>
            <w:r>
              <w:t>Christian Moral Principles</w:t>
            </w:r>
          </w:p>
          <w:p w:rsidR="00F10731" w:rsidRDefault="008C684D" w:rsidP="008C684D">
            <w:pPr>
              <w:pStyle w:val="ListParagraph"/>
              <w:numPr>
                <w:ilvl w:val="0"/>
                <w:numId w:val="2"/>
              </w:numPr>
            </w:pPr>
            <w:r>
              <w:t>Christian Moral Action</w:t>
            </w:r>
          </w:p>
        </w:tc>
        <w:tc>
          <w:tcPr>
            <w:tcW w:w="5268" w:type="dxa"/>
          </w:tcPr>
          <w:p w:rsidR="00F10731" w:rsidRDefault="006321FF">
            <w:r>
              <w:lastRenderedPageBreak/>
              <w:t>Philosophy of Rel.</w:t>
            </w:r>
          </w:p>
          <w:p w:rsidR="006321FF" w:rsidRDefault="006321FF" w:rsidP="006321FF">
            <w:pPr>
              <w:pStyle w:val="ListParagraph"/>
              <w:numPr>
                <w:ilvl w:val="0"/>
                <w:numId w:val="3"/>
              </w:numPr>
            </w:pPr>
            <w:r>
              <w:t>Attributes of God</w:t>
            </w:r>
          </w:p>
          <w:p w:rsidR="006321FF" w:rsidRDefault="006321FF" w:rsidP="006321FF">
            <w:pPr>
              <w:pStyle w:val="ListParagraph"/>
              <w:numPr>
                <w:ilvl w:val="0"/>
                <w:numId w:val="3"/>
              </w:numPr>
            </w:pPr>
            <w:r>
              <w:t>Religious language: Negative, Analogical or Symbolic.</w:t>
            </w:r>
          </w:p>
          <w:p w:rsidR="006321FF" w:rsidRDefault="006321FF" w:rsidP="006321FF">
            <w:pPr>
              <w:pStyle w:val="ListParagraph"/>
              <w:numPr>
                <w:ilvl w:val="0"/>
                <w:numId w:val="3"/>
              </w:numPr>
            </w:pPr>
            <w:r>
              <w:t>Religious Language: Twentiethcentury perspectives and philosophical comparisons.</w:t>
            </w:r>
          </w:p>
          <w:p w:rsidR="006321FF" w:rsidRDefault="006321FF" w:rsidP="006321FF">
            <w:r>
              <w:t>Rel. &amp; Ethics</w:t>
            </w:r>
          </w:p>
          <w:p w:rsidR="006321FF" w:rsidRDefault="006321FF" w:rsidP="006321FF">
            <w:pPr>
              <w:pStyle w:val="ListParagraph"/>
              <w:numPr>
                <w:ilvl w:val="0"/>
                <w:numId w:val="4"/>
              </w:numPr>
            </w:pPr>
            <w:r>
              <w:t>Meta-Ethical Theories</w:t>
            </w:r>
          </w:p>
          <w:p w:rsidR="006321FF" w:rsidRDefault="006321FF" w:rsidP="006321FF">
            <w:pPr>
              <w:pStyle w:val="ListParagraph"/>
              <w:numPr>
                <w:ilvl w:val="0"/>
                <w:numId w:val="4"/>
              </w:numPr>
            </w:pPr>
            <w:r>
              <w:t>Conscience</w:t>
            </w:r>
          </w:p>
          <w:p w:rsidR="006321FF" w:rsidRDefault="006321FF" w:rsidP="006321FF">
            <w:pPr>
              <w:pStyle w:val="ListParagraph"/>
              <w:numPr>
                <w:ilvl w:val="0"/>
                <w:numId w:val="4"/>
              </w:numPr>
            </w:pPr>
            <w:r>
              <w:t>Sexual Ethics</w:t>
            </w:r>
          </w:p>
          <w:p w:rsidR="006321FF" w:rsidRDefault="006321FF" w:rsidP="006321FF"/>
          <w:p w:rsidR="006321FF" w:rsidRDefault="006321FF" w:rsidP="006321FF"/>
          <w:p w:rsidR="006321FF" w:rsidRDefault="006321FF" w:rsidP="006321FF"/>
          <w:p w:rsidR="006321FF" w:rsidRDefault="006321FF" w:rsidP="006321FF">
            <w:r>
              <w:t>Dev. In Christian Thought</w:t>
            </w:r>
          </w:p>
          <w:p w:rsidR="006321FF" w:rsidRDefault="006321FF" w:rsidP="006321FF">
            <w:pPr>
              <w:pStyle w:val="ListParagraph"/>
              <w:numPr>
                <w:ilvl w:val="0"/>
                <w:numId w:val="5"/>
              </w:numPr>
            </w:pPr>
            <w:r>
              <w:t>Religious pluralism and theology</w:t>
            </w:r>
          </w:p>
          <w:p w:rsidR="006321FF" w:rsidRDefault="006321FF" w:rsidP="006321FF">
            <w:pPr>
              <w:pStyle w:val="ListParagraph"/>
              <w:numPr>
                <w:ilvl w:val="0"/>
                <w:numId w:val="5"/>
              </w:numPr>
            </w:pPr>
            <w:r>
              <w:lastRenderedPageBreak/>
              <w:t>Religious pluralism and society</w:t>
            </w:r>
          </w:p>
          <w:p w:rsidR="006321FF" w:rsidRDefault="006321FF" w:rsidP="006321FF">
            <w:pPr>
              <w:pStyle w:val="ListParagraph"/>
              <w:numPr>
                <w:ilvl w:val="0"/>
                <w:numId w:val="5"/>
              </w:numPr>
            </w:pPr>
            <w:r>
              <w:t>Gender and society</w:t>
            </w:r>
          </w:p>
          <w:p w:rsidR="006321FF" w:rsidRDefault="006321FF" w:rsidP="006321FF">
            <w:pPr>
              <w:pStyle w:val="ListParagraph"/>
              <w:numPr>
                <w:ilvl w:val="0"/>
                <w:numId w:val="5"/>
              </w:numPr>
            </w:pPr>
            <w:r>
              <w:t>Gender and theology</w:t>
            </w:r>
          </w:p>
          <w:p w:rsidR="006321FF" w:rsidRDefault="006321FF" w:rsidP="006321FF">
            <w:pPr>
              <w:pStyle w:val="ListParagraph"/>
              <w:numPr>
                <w:ilvl w:val="0"/>
                <w:numId w:val="5"/>
              </w:numPr>
            </w:pPr>
            <w:r>
              <w:t>The Challenge of Secularism</w:t>
            </w:r>
          </w:p>
          <w:p w:rsidR="006321FF" w:rsidRDefault="006321FF" w:rsidP="006321FF">
            <w:pPr>
              <w:pStyle w:val="ListParagraph"/>
              <w:numPr>
                <w:ilvl w:val="0"/>
                <w:numId w:val="5"/>
              </w:numPr>
            </w:pPr>
            <w:r>
              <w:t>Liberation Theology and Marx</w:t>
            </w:r>
          </w:p>
          <w:p w:rsidR="006321FF" w:rsidRDefault="006321FF" w:rsidP="006321FF"/>
          <w:p w:rsidR="006321FF" w:rsidRDefault="006321FF" w:rsidP="006321FF"/>
        </w:tc>
      </w:tr>
      <w:tr w:rsidR="00F10731" w:rsidTr="00721001">
        <w:tc>
          <w:tcPr>
            <w:tcW w:w="9776" w:type="dxa"/>
            <w:gridSpan w:val="2"/>
          </w:tcPr>
          <w:p w:rsidR="00F10731" w:rsidRDefault="00F10731"/>
          <w:p w:rsidR="0055052F" w:rsidRPr="00601F95" w:rsidRDefault="0055052F" w:rsidP="0055052F">
            <w:pPr>
              <w:shd w:val="clear" w:color="auto" w:fill="FFFFFF"/>
              <w:spacing w:after="270" w:line="332" w:lineRule="atLeast"/>
              <w:outlineLvl w:val="2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lang w:eastAsia="en-GB"/>
              </w:rPr>
            </w:pPr>
            <w:r w:rsidRPr="00601F95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lang w:eastAsia="en-GB"/>
              </w:rPr>
              <w:t>A-Level Exam structure</w:t>
            </w:r>
          </w:p>
          <w:tbl>
            <w:tblPr>
              <w:tblW w:w="7286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76"/>
              <w:gridCol w:w="1126"/>
              <w:gridCol w:w="1358"/>
              <w:gridCol w:w="1495"/>
              <w:gridCol w:w="1431"/>
            </w:tblGrid>
            <w:tr w:rsidR="0055052F" w:rsidRPr="0055052F" w:rsidTr="0055052F">
              <w:trPr>
                <w:tblHeader/>
              </w:trPr>
              <w:tc>
                <w:tcPr>
                  <w:tcW w:w="37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288" w:type="dxa"/>
                    <w:left w:w="0" w:type="dxa"/>
                    <w:bottom w:w="96" w:type="dxa"/>
                    <w:right w:w="288" w:type="dxa"/>
                  </w:tcMar>
                  <w:hideMark/>
                </w:tcPr>
                <w:p w:rsidR="0055052F" w:rsidRPr="00601F95" w:rsidRDefault="0055052F" w:rsidP="0055052F">
                  <w:pPr>
                    <w:spacing w:after="192" w:line="336" w:lineRule="atLeast"/>
                    <w:rPr>
                      <w:rFonts w:ascii="Helvetica" w:eastAsia="Times New Roman" w:hAnsi="Helvetica" w:cs="Helvetica"/>
                      <w:b/>
                      <w:bCs/>
                      <w:color w:val="000000" w:themeColor="text1"/>
                      <w:sz w:val="19"/>
                      <w:szCs w:val="19"/>
                      <w:lang w:eastAsia="en-GB"/>
                    </w:rPr>
                  </w:pPr>
                  <w:r w:rsidRPr="00601F95">
                    <w:rPr>
                      <w:rFonts w:ascii="Helvetica" w:eastAsia="Times New Roman" w:hAnsi="Helvetica" w:cs="Helvetica"/>
                      <w:b/>
                      <w:bCs/>
                      <w:color w:val="000000" w:themeColor="text1"/>
                      <w:sz w:val="19"/>
                      <w:szCs w:val="19"/>
                      <w:lang w:eastAsia="en-GB"/>
                    </w:rPr>
                    <w:t>Component</w:t>
                  </w:r>
                </w:p>
              </w:tc>
              <w:tc>
                <w:tcPr>
                  <w:tcW w:w="9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288" w:type="dxa"/>
                    <w:left w:w="288" w:type="dxa"/>
                    <w:bottom w:w="96" w:type="dxa"/>
                    <w:right w:w="288" w:type="dxa"/>
                  </w:tcMar>
                  <w:hideMark/>
                </w:tcPr>
                <w:p w:rsidR="0055052F" w:rsidRPr="00601F95" w:rsidRDefault="0055052F" w:rsidP="0055052F">
                  <w:pPr>
                    <w:spacing w:after="192" w:line="336" w:lineRule="atLeast"/>
                    <w:jc w:val="center"/>
                    <w:rPr>
                      <w:rFonts w:ascii="Helvetica" w:eastAsia="Times New Roman" w:hAnsi="Helvetica" w:cs="Helvetica"/>
                      <w:b/>
                      <w:bCs/>
                      <w:color w:val="000000" w:themeColor="text1"/>
                      <w:sz w:val="19"/>
                      <w:szCs w:val="19"/>
                      <w:lang w:eastAsia="en-GB"/>
                    </w:rPr>
                  </w:pPr>
                  <w:r w:rsidRPr="00601F95">
                    <w:rPr>
                      <w:rFonts w:ascii="Helvetica" w:eastAsia="Times New Roman" w:hAnsi="Helvetica" w:cs="Helvetica"/>
                      <w:b/>
                      <w:bCs/>
                      <w:color w:val="000000" w:themeColor="text1"/>
                      <w:sz w:val="19"/>
                      <w:szCs w:val="19"/>
                      <w:lang w:eastAsia="en-GB"/>
                    </w:rPr>
                    <w:t>Marks</w:t>
                  </w:r>
                </w:p>
              </w:tc>
              <w:tc>
                <w:tcPr>
                  <w:tcW w:w="1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288" w:type="dxa"/>
                    <w:left w:w="288" w:type="dxa"/>
                    <w:bottom w:w="96" w:type="dxa"/>
                    <w:right w:w="288" w:type="dxa"/>
                  </w:tcMar>
                  <w:hideMark/>
                </w:tcPr>
                <w:p w:rsidR="0055052F" w:rsidRPr="00601F95" w:rsidRDefault="0055052F" w:rsidP="0055052F">
                  <w:pPr>
                    <w:spacing w:after="192" w:line="336" w:lineRule="atLeast"/>
                    <w:jc w:val="center"/>
                    <w:rPr>
                      <w:rFonts w:ascii="Helvetica" w:eastAsia="Times New Roman" w:hAnsi="Helvetica" w:cs="Helvetica"/>
                      <w:b/>
                      <w:bCs/>
                      <w:color w:val="000000" w:themeColor="text1"/>
                      <w:sz w:val="19"/>
                      <w:szCs w:val="19"/>
                      <w:lang w:eastAsia="en-GB"/>
                    </w:rPr>
                  </w:pPr>
                  <w:r w:rsidRPr="00601F95">
                    <w:rPr>
                      <w:rFonts w:ascii="Helvetica" w:eastAsia="Times New Roman" w:hAnsi="Helvetica" w:cs="Helvetica"/>
                      <w:b/>
                      <w:bCs/>
                      <w:color w:val="000000" w:themeColor="text1"/>
                      <w:sz w:val="19"/>
                      <w:szCs w:val="19"/>
                      <w:lang w:eastAsia="en-GB"/>
                    </w:rPr>
                    <w:t>Duration</w:t>
                  </w:r>
                </w:p>
              </w:tc>
              <w:tc>
                <w:tcPr>
                  <w:tcW w:w="13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288" w:type="dxa"/>
                    <w:left w:w="288" w:type="dxa"/>
                    <w:bottom w:w="96" w:type="dxa"/>
                    <w:right w:w="288" w:type="dxa"/>
                  </w:tcMar>
                  <w:hideMark/>
                </w:tcPr>
                <w:p w:rsidR="0055052F" w:rsidRPr="00601F95" w:rsidRDefault="0055052F" w:rsidP="0055052F">
                  <w:pPr>
                    <w:spacing w:after="192" w:line="336" w:lineRule="atLeast"/>
                    <w:jc w:val="center"/>
                    <w:rPr>
                      <w:rFonts w:ascii="Helvetica" w:eastAsia="Times New Roman" w:hAnsi="Helvetica" w:cs="Helvetica"/>
                      <w:b/>
                      <w:bCs/>
                      <w:color w:val="000000" w:themeColor="text1"/>
                      <w:sz w:val="19"/>
                      <w:szCs w:val="19"/>
                      <w:lang w:eastAsia="en-GB"/>
                    </w:rPr>
                  </w:pPr>
                  <w:r w:rsidRPr="00601F95">
                    <w:rPr>
                      <w:rFonts w:ascii="Helvetica" w:eastAsia="Times New Roman" w:hAnsi="Helvetica" w:cs="Helvetica"/>
                      <w:b/>
                      <w:bCs/>
                      <w:color w:val="000000" w:themeColor="text1"/>
                      <w:sz w:val="19"/>
                      <w:szCs w:val="19"/>
                      <w:lang w:eastAsia="en-GB"/>
                    </w:rPr>
                    <w:t>Weighting</w:t>
                  </w:r>
                </w:p>
              </w:tc>
              <w:tc>
                <w:tcPr>
                  <w:tcW w:w="7286" w:type="dxa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shd w:val="clear" w:color="auto" w:fill="auto"/>
                  <w:hideMark/>
                </w:tcPr>
                <w:p w:rsidR="0055052F" w:rsidRPr="0055052F" w:rsidRDefault="0055052F" w:rsidP="0055052F">
                  <w:pPr>
                    <w:spacing w:after="288" w:line="336" w:lineRule="atLeast"/>
                    <w:ind w:hanging="18913"/>
                    <w:rPr>
                      <w:rFonts w:ascii="Helvetica" w:eastAsia="Times New Roman" w:hAnsi="Helvetica" w:cs="Helvetica"/>
                      <w:b/>
                      <w:bCs/>
                      <w:color w:val="00245D"/>
                      <w:sz w:val="19"/>
                      <w:szCs w:val="19"/>
                      <w:lang w:eastAsia="en-GB"/>
                    </w:rPr>
                  </w:pPr>
                  <w:r w:rsidRPr="0055052F">
                    <w:rPr>
                      <w:rFonts w:ascii="Helvetica" w:eastAsia="Times New Roman" w:hAnsi="Helvetica" w:cs="Helvetica"/>
                      <w:b/>
                      <w:bCs/>
                      <w:color w:val="00245D"/>
                      <w:sz w:val="19"/>
                      <w:szCs w:val="19"/>
                      <w:lang w:eastAsia="en-GB"/>
                    </w:rPr>
                    <w:t>insert text</w:t>
                  </w:r>
                </w:p>
              </w:tc>
            </w:tr>
            <w:tr w:rsidR="0055052F" w:rsidRPr="0055052F" w:rsidTr="0055052F">
              <w:tc>
                <w:tcPr>
                  <w:tcW w:w="37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288" w:type="dxa"/>
                    <w:left w:w="0" w:type="dxa"/>
                    <w:bottom w:w="288" w:type="dxa"/>
                    <w:right w:w="288" w:type="dxa"/>
                  </w:tcMar>
                  <w:hideMark/>
                </w:tcPr>
                <w:p w:rsidR="0055052F" w:rsidRPr="0055052F" w:rsidRDefault="0055052F" w:rsidP="0055052F">
                  <w:pPr>
                    <w:spacing w:after="308" w:line="308" w:lineRule="atLeast"/>
                    <w:outlineLvl w:val="3"/>
                    <w:rPr>
                      <w:rFonts w:ascii="Source Sans Pro" w:eastAsia="Times New Roman" w:hAnsi="Source Sans Pro" w:cs="Helvetica"/>
                      <w:b/>
                      <w:bCs/>
                      <w:color w:val="222222"/>
                      <w:sz w:val="20"/>
                      <w:szCs w:val="20"/>
                      <w:lang w:eastAsia="en-GB"/>
                    </w:rPr>
                  </w:pPr>
                  <w:r w:rsidRPr="0055052F">
                    <w:rPr>
                      <w:rFonts w:ascii="Source Sans Pro" w:eastAsia="Times New Roman" w:hAnsi="Source Sans Pro" w:cs="Helvetica"/>
                      <w:b/>
                      <w:bCs/>
                      <w:color w:val="222222"/>
                      <w:sz w:val="20"/>
                      <w:szCs w:val="20"/>
                      <w:lang w:eastAsia="en-GB"/>
                    </w:rPr>
                    <w:t>Philosophy of religion (01)</w:t>
                  </w:r>
                </w:p>
              </w:tc>
              <w:tc>
                <w:tcPr>
                  <w:tcW w:w="9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288" w:type="dxa"/>
                    <w:left w:w="288" w:type="dxa"/>
                    <w:bottom w:w="288" w:type="dxa"/>
                    <w:right w:w="288" w:type="dxa"/>
                  </w:tcMar>
                  <w:hideMark/>
                </w:tcPr>
                <w:p w:rsidR="0055052F" w:rsidRPr="0055052F" w:rsidRDefault="0055052F" w:rsidP="0055052F">
                  <w:pPr>
                    <w:spacing w:after="0" w:line="336" w:lineRule="atLeast"/>
                    <w:jc w:val="center"/>
                    <w:rPr>
                      <w:rFonts w:ascii="Helvetica" w:eastAsia="Times New Roman" w:hAnsi="Helvetica" w:cs="Helvetica"/>
                      <w:color w:val="222222"/>
                      <w:sz w:val="19"/>
                      <w:szCs w:val="19"/>
                      <w:lang w:eastAsia="en-GB"/>
                    </w:rPr>
                  </w:pPr>
                  <w:r w:rsidRPr="0055052F">
                    <w:rPr>
                      <w:rFonts w:ascii="Helvetica" w:eastAsia="Times New Roman" w:hAnsi="Helvetica" w:cs="Helvetica"/>
                      <w:color w:val="222222"/>
                      <w:sz w:val="19"/>
                      <w:szCs w:val="19"/>
                      <w:lang w:eastAsia="en-GB"/>
                    </w:rPr>
                    <w:t>120</w:t>
                  </w:r>
                </w:p>
              </w:tc>
              <w:tc>
                <w:tcPr>
                  <w:tcW w:w="1239" w:type="dxa"/>
                  <w:tcBorders>
                    <w:top w:val="nil"/>
                    <w:left w:val="single" w:sz="6" w:space="0" w:color="DDDDDD"/>
                    <w:bottom w:val="nil"/>
                    <w:right w:val="nil"/>
                  </w:tcBorders>
                  <w:shd w:val="clear" w:color="auto" w:fill="FFFFFF"/>
                  <w:tcMar>
                    <w:top w:w="288" w:type="dxa"/>
                    <w:left w:w="288" w:type="dxa"/>
                    <w:bottom w:w="288" w:type="dxa"/>
                    <w:right w:w="288" w:type="dxa"/>
                  </w:tcMar>
                  <w:hideMark/>
                </w:tcPr>
                <w:p w:rsidR="0055052F" w:rsidRPr="0055052F" w:rsidRDefault="0055052F" w:rsidP="0055052F">
                  <w:pPr>
                    <w:spacing w:after="0" w:line="336" w:lineRule="atLeast"/>
                    <w:jc w:val="center"/>
                    <w:rPr>
                      <w:rFonts w:ascii="Helvetica" w:eastAsia="Times New Roman" w:hAnsi="Helvetica" w:cs="Helvetica"/>
                      <w:color w:val="222222"/>
                      <w:sz w:val="19"/>
                      <w:szCs w:val="19"/>
                      <w:lang w:eastAsia="en-GB"/>
                    </w:rPr>
                  </w:pPr>
                  <w:r w:rsidRPr="0055052F">
                    <w:rPr>
                      <w:rFonts w:ascii="Helvetica" w:eastAsia="Times New Roman" w:hAnsi="Helvetica" w:cs="Helvetica"/>
                      <w:color w:val="222222"/>
                      <w:sz w:val="19"/>
                      <w:szCs w:val="19"/>
                      <w:lang w:eastAsia="en-GB"/>
                    </w:rPr>
                    <w:t>2 hours</w:t>
                  </w:r>
                </w:p>
              </w:tc>
              <w:tc>
                <w:tcPr>
                  <w:tcW w:w="1311" w:type="dxa"/>
                  <w:tcBorders>
                    <w:top w:val="nil"/>
                    <w:left w:val="single" w:sz="6" w:space="0" w:color="DDDDDD"/>
                    <w:bottom w:val="nil"/>
                    <w:right w:val="nil"/>
                  </w:tcBorders>
                  <w:shd w:val="clear" w:color="auto" w:fill="FFFFFF"/>
                  <w:tcMar>
                    <w:top w:w="288" w:type="dxa"/>
                    <w:left w:w="288" w:type="dxa"/>
                    <w:bottom w:w="288" w:type="dxa"/>
                    <w:right w:w="288" w:type="dxa"/>
                  </w:tcMar>
                  <w:hideMark/>
                </w:tcPr>
                <w:p w:rsidR="0055052F" w:rsidRPr="0055052F" w:rsidRDefault="0055052F" w:rsidP="0055052F">
                  <w:pPr>
                    <w:spacing w:after="0" w:line="336" w:lineRule="atLeast"/>
                    <w:jc w:val="center"/>
                    <w:rPr>
                      <w:rFonts w:ascii="Helvetica" w:eastAsia="Times New Roman" w:hAnsi="Helvetica" w:cs="Helvetica"/>
                      <w:color w:val="222222"/>
                      <w:sz w:val="19"/>
                      <w:szCs w:val="19"/>
                      <w:lang w:eastAsia="en-GB"/>
                    </w:rPr>
                  </w:pPr>
                  <w:r w:rsidRPr="0055052F">
                    <w:rPr>
                      <w:rFonts w:ascii="Helvetica" w:eastAsia="Times New Roman" w:hAnsi="Helvetica" w:cs="Helvetica"/>
                      <w:color w:val="222222"/>
                      <w:sz w:val="19"/>
                      <w:szCs w:val="19"/>
                      <w:lang w:eastAsia="en-GB"/>
                    </w:rPr>
                    <w:t>33⅓%</w:t>
                  </w:r>
                </w:p>
              </w:tc>
              <w:tc>
                <w:tcPr>
                  <w:tcW w:w="7286" w:type="dxa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shd w:val="clear" w:color="auto" w:fill="FFFFFF"/>
                  <w:tcMar>
                    <w:top w:w="288" w:type="dxa"/>
                    <w:left w:w="0" w:type="dxa"/>
                    <w:bottom w:w="288" w:type="dxa"/>
                    <w:right w:w="0" w:type="dxa"/>
                  </w:tcMar>
                  <w:hideMark/>
                </w:tcPr>
                <w:p w:rsidR="0055052F" w:rsidRPr="0055052F" w:rsidRDefault="0055052F" w:rsidP="0055052F">
                  <w:pPr>
                    <w:spacing w:after="0" w:line="336" w:lineRule="atLeast"/>
                    <w:jc w:val="center"/>
                    <w:rPr>
                      <w:rFonts w:ascii="Helvetica" w:eastAsia="Times New Roman" w:hAnsi="Helvetica" w:cs="Helvetica"/>
                      <w:color w:val="222222"/>
                      <w:sz w:val="19"/>
                      <w:szCs w:val="19"/>
                      <w:lang w:eastAsia="en-GB"/>
                    </w:rPr>
                  </w:pPr>
                </w:p>
              </w:tc>
            </w:tr>
            <w:tr w:rsidR="0055052F" w:rsidRPr="0055052F" w:rsidTr="0055052F">
              <w:tc>
                <w:tcPr>
                  <w:tcW w:w="37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288" w:type="dxa"/>
                    <w:left w:w="0" w:type="dxa"/>
                    <w:bottom w:w="288" w:type="dxa"/>
                    <w:right w:w="288" w:type="dxa"/>
                  </w:tcMar>
                  <w:hideMark/>
                </w:tcPr>
                <w:p w:rsidR="0055052F" w:rsidRPr="0055052F" w:rsidRDefault="0055052F" w:rsidP="0055052F">
                  <w:pPr>
                    <w:spacing w:after="308" w:line="308" w:lineRule="atLeast"/>
                    <w:outlineLvl w:val="3"/>
                    <w:rPr>
                      <w:rFonts w:ascii="Source Sans Pro" w:eastAsia="Times New Roman" w:hAnsi="Source Sans Pro" w:cs="Helvetica"/>
                      <w:b/>
                      <w:bCs/>
                      <w:color w:val="222222"/>
                      <w:sz w:val="20"/>
                      <w:szCs w:val="20"/>
                      <w:lang w:eastAsia="en-GB"/>
                    </w:rPr>
                  </w:pPr>
                  <w:r w:rsidRPr="0055052F">
                    <w:rPr>
                      <w:rFonts w:ascii="Source Sans Pro" w:eastAsia="Times New Roman" w:hAnsi="Source Sans Pro" w:cs="Helvetica"/>
                      <w:b/>
                      <w:bCs/>
                      <w:color w:val="222222"/>
                      <w:sz w:val="20"/>
                      <w:szCs w:val="20"/>
                      <w:lang w:eastAsia="en-GB"/>
                    </w:rPr>
                    <w:t>Religion and ethics (02)</w:t>
                  </w:r>
                </w:p>
              </w:tc>
              <w:tc>
                <w:tcPr>
                  <w:tcW w:w="9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288" w:type="dxa"/>
                    <w:left w:w="288" w:type="dxa"/>
                    <w:bottom w:w="288" w:type="dxa"/>
                    <w:right w:w="288" w:type="dxa"/>
                  </w:tcMar>
                  <w:hideMark/>
                </w:tcPr>
                <w:p w:rsidR="0055052F" w:rsidRPr="0055052F" w:rsidRDefault="0055052F" w:rsidP="0055052F">
                  <w:pPr>
                    <w:spacing w:after="0" w:line="336" w:lineRule="atLeast"/>
                    <w:jc w:val="center"/>
                    <w:rPr>
                      <w:rFonts w:ascii="Helvetica" w:eastAsia="Times New Roman" w:hAnsi="Helvetica" w:cs="Helvetica"/>
                      <w:color w:val="222222"/>
                      <w:sz w:val="19"/>
                      <w:szCs w:val="19"/>
                      <w:lang w:eastAsia="en-GB"/>
                    </w:rPr>
                  </w:pPr>
                  <w:r w:rsidRPr="0055052F">
                    <w:rPr>
                      <w:rFonts w:ascii="Helvetica" w:eastAsia="Times New Roman" w:hAnsi="Helvetica" w:cs="Helvetica"/>
                      <w:color w:val="222222"/>
                      <w:sz w:val="19"/>
                      <w:szCs w:val="19"/>
                      <w:lang w:eastAsia="en-GB"/>
                    </w:rPr>
                    <w:t>120</w:t>
                  </w:r>
                </w:p>
              </w:tc>
              <w:tc>
                <w:tcPr>
                  <w:tcW w:w="1239" w:type="dxa"/>
                  <w:tcBorders>
                    <w:top w:val="nil"/>
                    <w:left w:val="single" w:sz="6" w:space="0" w:color="DDDDDD"/>
                    <w:bottom w:val="nil"/>
                  </w:tcBorders>
                  <w:shd w:val="clear" w:color="auto" w:fill="auto"/>
                  <w:tcMar>
                    <w:top w:w="288" w:type="dxa"/>
                    <w:left w:w="288" w:type="dxa"/>
                    <w:bottom w:w="288" w:type="dxa"/>
                    <w:right w:w="288" w:type="dxa"/>
                  </w:tcMar>
                  <w:hideMark/>
                </w:tcPr>
                <w:p w:rsidR="0055052F" w:rsidRPr="0055052F" w:rsidRDefault="0055052F" w:rsidP="0055052F">
                  <w:pPr>
                    <w:spacing w:after="0" w:line="336" w:lineRule="atLeast"/>
                    <w:jc w:val="center"/>
                    <w:rPr>
                      <w:rFonts w:ascii="Helvetica" w:eastAsia="Times New Roman" w:hAnsi="Helvetica" w:cs="Helvetica"/>
                      <w:color w:val="222222"/>
                      <w:sz w:val="19"/>
                      <w:szCs w:val="19"/>
                      <w:lang w:eastAsia="en-GB"/>
                    </w:rPr>
                  </w:pPr>
                  <w:r w:rsidRPr="0055052F">
                    <w:rPr>
                      <w:rFonts w:ascii="Helvetica" w:eastAsia="Times New Roman" w:hAnsi="Helvetica" w:cs="Helvetica"/>
                      <w:color w:val="222222"/>
                      <w:sz w:val="19"/>
                      <w:szCs w:val="19"/>
                      <w:lang w:eastAsia="en-GB"/>
                    </w:rPr>
                    <w:t>2 hours</w:t>
                  </w:r>
                </w:p>
              </w:tc>
              <w:tc>
                <w:tcPr>
                  <w:tcW w:w="1311" w:type="dxa"/>
                  <w:tcBorders>
                    <w:top w:val="nil"/>
                    <w:left w:val="single" w:sz="6" w:space="0" w:color="DDDDDD"/>
                    <w:bottom w:val="nil"/>
                  </w:tcBorders>
                  <w:shd w:val="clear" w:color="auto" w:fill="auto"/>
                  <w:tcMar>
                    <w:top w:w="288" w:type="dxa"/>
                    <w:left w:w="288" w:type="dxa"/>
                    <w:bottom w:w="288" w:type="dxa"/>
                    <w:right w:w="288" w:type="dxa"/>
                  </w:tcMar>
                  <w:hideMark/>
                </w:tcPr>
                <w:p w:rsidR="0055052F" w:rsidRPr="0055052F" w:rsidRDefault="0055052F" w:rsidP="0055052F">
                  <w:pPr>
                    <w:spacing w:after="0" w:line="336" w:lineRule="atLeast"/>
                    <w:jc w:val="center"/>
                    <w:rPr>
                      <w:rFonts w:ascii="Helvetica" w:eastAsia="Times New Roman" w:hAnsi="Helvetica" w:cs="Helvetica"/>
                      <w:color w:val="222222"/>
                      <w:sz w:val="19"/>
                      <w:szCs w:val="19"/>
                      <w:lang w:eastAsia="en-GB"/>
                    </w:rPr>
                  </w:pPr>
                  <w:r w:rsidRPr="0055052F">
                    <w:rPr>
                      <w:rFonts w:ascii="Helvetica" w:eastAsia="Times New Roman" w:hAnsi="Helvetica" w:cs="Helvetica"/>
                      <w:color w:val="222222"/>
                      <w:sz w:val="19"/>
                      <w:szCs w:val="19"/>
                      <w:lang w:eastAsia="en-GB"/>
                    </w:rPr>
                    <w:t>33⅓%</w:t>
                  </w:r>
                </w:p>
              </w:tc>
              <w:tc>
                <w:tcPr>
                  <w:tcW w:w="7286" w:type="dxa"/>
                  <w:tcBorders>
                    <w:top w:val="nil"/>
                    <w:left w:val="nil"/>
                    <w:bottom w:val="single" w:sz="6" w:space="0" w:color="DDDDDD"/>
                  </w:tcBorders>
                  <w:shd w:val="clear" w:color="auto" w:fill="auto"/>
                  <w:tcMar>
                    <w:top w:w="288" w:type="dxa"/>
                    <w:left w:w="0" w:type="dxa"/>
                    <w:bottom w:w="288" w:type="dxa"/>
                    <w:right w:w="0" w:type="dxa"/>
                  </w:tcMar>
                  <w:hideMark/>
                </w:tcPr>
                <w:p w:rsidR="0055052F" w:rsidRPr="0055052F" w:rsidRDefault="0055052F" w:rsidP="0055052F">
                  <w:pPr>
                    <w:spacing w:after="0" w:line="336" w:lineRule="atLeast"/>
                    <w:jc w:val="center"/>
                    <w:rPr>
                      <w:rFonts w:ascii="Helvetica" w:eastAsia="Times New Roman" w:hAnsi="Helvetica" w:cs="Helvetica"/>
                      <w:color w:val="222222"/>
                      <w:sz w:val="19"/>
                      <w:szCs w:val="19"/>
                      <w:lang w:eastAsia="en-GB"/>
                    </w:rPr>
                  </w:pPr>
                </w:p>
              </w:tc>
            </w:tr>
            <w:tr w:rsidR="0055052F" w:rsidRPr="0055052F" w:rsidTr="0055052F">
              <w:tc>
                <w:tcPr>
                  <w:tcW w:w="37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288" w:type="dxa"/>
                    <w:left w:w="0" w:type="dxa"/>
                    <w:bottom w:w="288" w:type="dxa"/>
                    <w:right w:w="288" w:type="dxa"/>
                  </w:tcMar>
                  <w:hideMark/>
                </w:tcPr>
                <w:p w:rsidR="0055052F" w:rsidRPr="0055052F" w:rsidRDefault="0055052F" w:rsidP="0055052F">
                  <w:pPr>
                    <w:spacing w:after="308" w:line="308" w:lineRule="atLeast"/>
                    <w:outlineLvl w:val="3"/>
                    <w:rPr>
                      <w:rFonts w:ascii="Source Sans Pro" w:eastAsia="Times New Roman" w:hAnsi="Source Sans Pro" w:cs="Helvetica"/>
                      <w:b/>
                      <w:bCs/>
                      <w:color w:val="222222"/>
                      <w:sz w:val="20"/>
                      <w:szCs w:val="20"/>
                      <w:lang w:eastAsia="en-GB"/>
                    </w:rPr>
                  </w:pPr>
                  <w:r w:rsidRPr="0055052F">
                    <w:rPr>
                      <w:rFonts w:ascii="Source Sans Pro" w:eastAsia="Times New Roman" w:hAnsi="Source Sans Pro" w:cs="Helvetica"/>
                      <w:b/>
                      <w:bCs/>
                      <w:color w:val="222222"/>
                      <w:sz w:val="20"/>
                      <w:szCs w:val="20"/>
                      <w:lang w:eastAsia="en-GB"/>
                    </w:rPr>
                    <w:t>Developments in religious thought (03-07)</w:t>
                  </w:r>
                </w:p>
              </w:tc>
              <w:tc>
                <w:tcPr>
                  <w:tcW w:w="9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288" w:type="dxa"/>
                    <w:left w:w="288" w:type="dxa"/>
                    <w:bottom w:w="288" w:type="dxa"/>
                    <w:right w:w="288" w:type="dxa"/>
                  </w:tcMar>
                  <w:hideMark/>
                </w:tcPr>
                <w:p w:rsidR="0055052F" w:rsidRPr="0055052F" w:rsidRDefault="0055052F" w:rsidP="0055052F">
                  <w:pPr>
                    <w:spacing w:after="0" w:line="336" w:lineRule="atLeast"/>
                    <w:jc w:val="center"/>
                    <w:rPr>
                      <w:rFonts w:ascii="Helvetica" w:eastAsia="Times New Roman" w:hAnsi="Helvetica" w:cs="Helvetica"/>
                      <w:color w:val="222222"/>
                      <w:sz w:val="19"/>
                      <w:szCs w:val="19"/>
                      <w:lang w:eastAsia="en-GB"/>
                    </w:rPr>
                  </w:pPr>
                  <w:r w:rsidRPr="0055052F">
                    <w:rPr>
                      <w:rFonts w:ascii="Helvetica" w:eastAsia="Times New Roman" w:hAnsi="Helvetica" w:cs="Helvetica"/>
                      <w:color w:val="222222"/>
                      <w:sz w:val="19"/>
                      <w:szCs w:val="19"/>
                      <w:lang w:eastAsia="en-GB"/>
                    </w:rPr>
                    <w:t>120</w:t>
                  </w:r>
                </w:p>
              </w:tc>
              <w:tc>
                <w:tcPr>
                  <w:tcW w:w="1239" w:type="dxa"/>
                  <w:tcBorders>
                    <w:top w:val="nil"/>
                    <w:left w:val="single" w:sz="6" w:space="0" w:color="DDDDDD"/>
                    <w:bottom w:val="nil"/>
                    <w:right w:val="nil"/>
                  </w:tcBorders>
                  <w:shd w:val="clear" w:color="auto" w:fill="FFFFFF"/>
                  <w:tcMar>
                    <w:top w:w="288" w:type="dxa"/>
                    <w:left w:w="288" w:type="dxa"/>
                    <w:bottom w:w="288" w:type="dxa"/>
                    <w:right w:w="288" w:type="dxa"/>
                  </w:tcMar>
                  <w:hideMark/>
                </w:tcPr>
                <w:p w:rsidR="0055052F" w:rsidRPr="0055052F" w:rsidRDefault="0055052F" w:rsidP="0055052F">
                  <w:pPr>
                    <w:spacing w:after="0" w:line="336" w:lineRule="atLeast"/>
                    <w:jc w:val="center"/>
                    <w:rPr>
                      <w:rFonts w:ascii="Helvetica" w:eastAsia="Times New Roman" w:hAnsi="Helvetica" w:cs="Helvetica"/>
                      <w:color w:val="222222"/>
                      <w:sz w:val="19"/>
                      <w:szCs w:val="19"/>
                      <w:lang w:eastAsia="en-GB"/>
                    </w:rPr>
                  </w:pPr>
                  <w:r w:rsidRPr="0055052F">
                    <w:rPr>
                      <w:rFonts w:ascii="Helvetica" w:eastAsia="Times New Roman" w:hAnsi="Helvetica" w:cs="Helvetica"/>
                      <w:color w:val="222222"/>
                      <w:sz w:val="19"/>
                      <w:szCs w:val="19"/>
                      <w:lang w:eastAsia="en-GB"/>
                    </w:rPr>
                    <w:t>2 hours</w:t>
                  </w:r>
                </w:p>
              </w:tc>
              <w:tc>
                <w:tcPr>
                  <w:tcW w:w="1311" w:type="dxa"/>
                  <w:tcBorders>
                    <w:top w:val="nil"/>
                    <w:left w:val="single" w:sz="6" w:space="0" w:color="DDDDDD"/>
                    <w:bottom w:val="nil"/>
                    <w:right w:val="nil"/>
                  </w:tcBorders>
                  <w:shd w:val="clear" w:color="auto" w:fill="FFFFFF"/>
                  <w:tcMar>
                    <w:top w:w="288" w:type="dxa"/>
                    <w:left w:w="288" w:type="dxa"/>
                    <w:bottom w:w="288" w:type="dxa"/>
                    <w:right w:w="288" w:type="dxa"/>
                  </w:tcMar>
                  <w:hideMark/>
                </w:tcPr>
                <w:p w:rsidR="0055052F" w:rsidRPr="0055052F" w:rsidRDefault="0055052F" w:rsidP="0055052F">
                  <w:pPr>
                    <w:spacing w:after="0" w:line="336" w:lineRule="atLeast"/>
                    <w:jc w:val="center"/>
                    <w:rPr>
                      <w:rFonts w:ascii="Helvetica" w:eastAsia="Times New Roman" w:hAnsi="Helvetica" w:cs="Helvetica"/>
                      <w:color w:val="222222"/>
                      <w:sz w:val="19"/>
                      <w:szCs w:val="19"/>
                      <w:lang w:eastAsia="en-GB"/>
                    </w:rPr>
                  </w:pPr>
                  <w:r w:rsidRPr="0055052F">
                    <w:rPr>
                      <w:rFonts w:ascii="Helvetica" w:eastAsia="Times New Roman" w:hAnsi="Helvetica" w:cs="Helvetica"/>
                      <w:color w:val="222222"/>
                      <w:sz w:val="19"/>
                      <w:szCs w:val="19"/>
                      <w:lang w:eastAsia="en-GB"/>
                    </w:rPr>
                    <w:t>33⅓%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55052F" w:rsidRPr="0055052F" w:rsidRDefault="0055052F" w:rsidP="005505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:rsidR="00F10731" w:rsidRDefault="00F10731"/>
          <w:p w:rsidR="00F10731" w:rsidRDefault="00F10731"/>
        </w:tc>
      </w:tr>
      <w:tr w:rsidR="00F10731" w:rsidTr="00721001">
        <w:tc>
          <w:tcPr>
            <w:tcW w:w="9776" w:type="dxa"/>
            <w:gridSpan w:val="2"/>
          </w:tcPr>
          <w:p w:rsidR="00F10731" w:rsidRPr="00601F95" w:rsidRDefault="00F10731">
            <w:pPr>
              <w:rPr>
                <w:b/>
                <w:color w:val="000000" w:themeColor="text1"/>
              </w:rPr>
            </w:pPr>
            <w:r w:rsidRPr="00601F95">
              <w:rPr>
                <w:b/>
                <w:color w:val="000000" w:themeColor="text1"/>
              </w:rPr>
              <w:t>Subject works well with</w:t>
            </w:r>
            <w:r w:rsidR="00D96581" w:rsidRPr="00601F95">
              <w:rPr>
                <w:b/>
                <w:color w:val="000000" w:themeColor="text1"/>
              </w:rPr>
              <w:t>:</w:t>
            </w:r>
          </w:p>
          <w:p w:rsidR="00A25D10" w:rsidRDefault="00A25D10" w:rsidP="00A25D10">
            <w:r>
              <w:t>A’ Level Philosophy &amp; Ethics builds and extends the higher-order skills from GCSE RS, providing an excellent basis for university and professional or academic careers.</w:t>
            </w:r>
          </w:p>
          <w:p w:rsidR="00EE0E91" w:rsidRDefault="00EE0E91" w:rsidP="00A25D10"/>
          <w:p w:rsidR="00A25D10" w:rsidRDefault="00A25D10" w:rsidP="00A25D10">
            <w:r>
              <w:t>Many sixth formers choose to combine A’ Level Philosophy &amp; Ethics with…</w:t>
            </w:r>
          </w:p>
          <w:p w:rsidR="00A25D10" w:rsidRDefault="00A25D10" w:rsidP="00A25D10">
            <w:r>
              <w:t>Maths, Further Maths or Physics...and Philosophy &amp; Ethics</w:t>
            </w:r>
          </w:p>
          <w:p w:rsidR="00A25D10" w:rsidRDefault="00A25D10" w:rsidP="00A25D10">
            <w:r>
              <w:t xml:space="preserve">Philosophy &amp; Ethics builds research and essay skills, teaches critical thinking and introduces philosophical questions and ethical discussions which underpin the other subjects. </w:t>
            </w:r>
          </w:p>
          <w:p w:rsidR="00EE0E91" w:rsidRDefault="00EE0E91" w:rsidP="00A25D10"/>
          <w:p w:rsidR="00A25D10" w:rsidRDefault="00A25D10" w:rsidP="00A25D10">
            <w:r>
              <w:t>Maths, Physics, Chemistry or Biology...and Philosophy &amp; Ethics</w:t>
            </w:r>
          </w:p>
          <w:p w:rsidR="00A25D10" w:rsidRDefault="00A25D10" w:rsidP="00A25D10">
            <w:r>
              <w:t xml:space="preserve">Philosophy &amp; Ethics helps prepare for the BMAT test and builds important skills in research and essay writing, which are </w:t>
            </w:r>
            <w:r w:rsidR="00EE0E91">
              <w:t>of increasing</w:t>
            </w:r>
            <w:r>
              <w:t xml:space="preserve"> importance for all scientists.</w:t>
            </w:r>
          </w:p>
          <w:p w:rsidR="00EE0E91" w:rsidRDefault="00EE0E91" w:rsidP="00A25D10"/>
          <w:p w:rsidR="00A25D10" w:rsidRDefault="00A25D10" w:rsidP="00A25D10">
            <w:r>
              <w:t>Maths, Economics...and Philosophy &amp; Ethics</w:t>
            </w:r>
          </w:p>
          <w:p w:rsidR="00A25D10" w:rsidRDefault="00A25D10" w:rsidP="00A25D10">
            <w:r>
              <w:t>Philosophy &amp; Ethics shows awareness of ethical dimensions &amp; builds essay &amp; research skills, which are really important in jobs later on as well as in university work.</w:t>
            </w:r>
          </w:p>
          <w:p w:rsidR="00EE0E91" w:rsidRDefault="00EE0E91" w:rsidP="00A25D10"/>
          <w:p w:rsidR="00A25D10" w:rsidRDefault="00A25D10" w:rsidP="00A25D10">
            <w:r>
              <w:t>English Literature, History/Classical Studies, French/German/Spanish/Latin/Greek...and Philosophy &amp; Ethics</w:t>
            </w:r>
          </w:p>
          <w:p w:rsidR="00721001" w:rsidRDefault="00721001" w:rsidP="00A25D10"/>
          <w:p w:rsidR="00EE0E91" w:rsidRDefault="00A25D10" w:rsidP="00A25D10">
            <w:r>
              <w:t>This combination leads into any Arts degree, whether that may be English Literature (or Language/Linguistics), MFL, History, European Studies, Law...Philosophy &amp; Ethics, in combination with other Arts &amp; Humanities subjects, gives a great foundation for further professional training</w:t>
            </w:r>
            <w:r w:rsidR="00EE0E91">
              <w:t>.</w:t>
            </w:r>
          </w:p>
          <w:p w:rsidR="00A25D10" w:rsidRDefault="00A25D10" w:rsidP="00A25D10">
            <w:r>
              <w:lastRenderedPageBreak/>
              <w:t>Art, Music, Theatre Studies...and Philosophy &amp; Ethics</w:t>
            </w:r>
          </w:p>
          <w:p w:rsidR="00F10731" w:rsidRDefault="00A25D10">
            <w:r>
              <w:t>This combination leads into many creative degree courses and/or careers. Degrees in drama, Music or Fine Art: Philosophy &amp; Ethics demonstrates academic ability and builds skills in essay writing &amp; research which are of huge importance in creative industries as well as for undergraduate projects. Philosophy &amp; Ethics also provides important cultural background for appreciating many plays, compositions or pieces of art</w:t>
            </w:r>
            <w:r w:rsidR="00EE0E91">
              <w:t>.</w:t>
            </w:r>
          </w:p>
        </w:tc>
      </w:tr>
      <w:tr w:rsidR="00F10731" w:rsidTr="00721001">
        <w:tc>
          <w:tcPr>
            <w:tcW w:w="9776" w:type="dxa"/>
            <w:gridSpan w:val="2"/>
          </w:tcPr>
          <w:p w:rsidR="00F10731" w:rsidRPr="00601F95" w:rsidRDefault="00F10731">
            <w:pPr>
              <w:rPr>
                <w:b/>
                <w:color w:val="000000" w:themeColor="text1"/>
              </w:rPr>
            </w:pPr>
            <w:r w:rsidRPr="00601F95">
              <w:rPr>
                <w:b/>
                <w:color w:val="000000" w:themeColor="text1"/>
              </w:rPr>
              <w:lastRenderedPageBreak/>
              <w:t>Student</w:t>
            </w:r>
            <w:r w:rsidR="00D96581" w:rsidRPr="00601F95">
              <w:rPr>
                <w:b/>
                <w:color w:val="000000" w:themeColor="text1"/>
              </w:rPr>
              <w:t>s</w:t>
            </w:r>
            <w:r w:rsidRPr="00601F95">
              <w:rPr>
                <w:b/>
                <w:color w:val="000000" w:themeColor="text1"/>
              </w:rPr>
              <w:t xml:space="preserve"> go on to be:</w:t>
            </w:r>
          </w:p>
          <w:p w:rsidR="00F10731" w:rsidRDefault="00EE0E91" w:rsidP="00EE0E91">
            <w:pPr>
              <w:pStyle w:val="ListParagraph"/>
              <w:numPr>
                <w:ilvl w:val="0"/>
                <w:numId w:val="6"/>
              </w:numPr>
            </w:pPr>
            <w:r>
              <w:t>Engineers</w:t>
            </w:r>
          </w:p>
          <w:p w:rsidR="00EE0E91" w:rsidRDefault="00EE0E91" w:rsidP="00EE0E91">
            <w:pPr>
              <w:pStyle w:val="ListParagraph"/>
              <w:numPr>
                <w:ilvl w:val="0"/>
                <w:numId w:val="6"/>
              </w:numPr>
            </w:pPr>
            <w:r>
              <w:t>Doctors/Surgeons</w:t>
            </w:r>
          </w:p>
          <w:p w:rsidR="00EE0E91" w:rsidRDefault="00EE0E91" w:rsidP="00EE0E91">
            <w:pPr>
              <w:pStyle w:val="ListParagraph"/>
              <w:numPr>
                <w:ilvl w:val="0"/>
                <w:numId w:val="6"/>
              </w:numPr>
            </w:pPr>
            <w:r>
              <w:t>Biomedical Science</w:t>
            </w:r>
          </w:p>
          <w:p w:rsidR="00EE0E91" w:rsidRDefault="00EE0E91" w:rsidP="00EE0E91">
            <w:pPr>
              <w:pStyle w:val="ListParagraph"/>
              <w:numPr>
                <w:ilvl w:val="0"/>
                <w:numId w:val="6"/>
              </w:numPr>
            </w:pPr>
            <w:r>
              <w:t>Nursing</w:t>
            </w:r>
          </w:p>
          <w:p w:rsidR="00EE0E91" w:rsidRDefault="00EE0E91" w:rsidP="00EE0E91">
            <w:pPr>
              <w:pStyle w:val="ListParagraph"/>
              <w:numPr>
                <w:ilvl w:val="0"/>
                <w:numId w:val="6"/>
              </w:numPr>
            </w:pPr>
            <w:r>
              <w:t>Economist</w:t>
            </w:r>
          </w:p>
          <w:p w:rsidR="00EE0E91" w:rsidRDefault="00EE0E91" w:rsidP="00EE0E91">
            <w:pPr>
              <w:pStyle w:val="ListParagraph"/>
              <w:numPr>
                <w:ilvl w:val="0"/>
                <w:numId w:val="6"/>
              </w:numPr>
            </w:pPr>
            <w:r>
              <w:t>Business or finance career</w:t>
            </w:r>
          </w:p>
          <w:p w:rsidR="00EE0E91" w:rsidRDefault="00EE0E91" w:rsidP="00EE0E91">
            <w:pPr>
              <w:pStyle w:val="ListParagraph"/>
              <w:numPr>
                <w:ilvl w:val="0"/>
                <w:numId w:val="6"/>
              </w:numPr>
            </w:pPr>
            <w:r>
              <w:t>Accountancy</w:t>
            </w:r>
          </w:p>
          <w:p w:rsidR="00EE0E91" w:rsidRDefault="00EE0E91" w:rsidP="00EE0E91">
            <w:pPr>
              <w:pStyle w:val="ListParagraph"/>
              <w:numPr>
                <w:ilvl w:val="0"/>
                <w:numId w:val="6"/>
              </w:numPr>
            </w:pPr>
            <w:r>
              <w:t>Teacher</w:t>
            </w:r>
          </w:p>
          <w:p w:rsidR="00EE0E91" w:rsidRDefault="00EE0E91" w:rsidP="00EE0E91">
            <w:pPr>
              <w:pStyle w:val="ListParagraph"/>
              <w:numPr>
                <w:ilvl w:val="0"/>
                <w:numId w:val="6"/>
              </w:numPr>
            </w:pPr>
            <w:r>
              <w:t>Lawyer</w:t>
            </w:r>
          </w:p>
          <w:p w:rsidR="00EE0E91" w:rsidRDefault="00EE0E91" w:rsidP="00EE0E91">
            <w:pPr>
              <w:pStyle w:val="ListParagraph"/>
              <w:numPr>
                <w:ilvl w:val="0"/>
                <w:numId w:val="6"/>
              </w:numPr>
            </w:pPr>
            <w:r>
              <w:t>Marketing</w:t>
            </w:r>
          </w:p>
          <w:p w:rsidR="00EE0E91" w:rsidRDefault="00EE0E91" w:rsidP="00EE0E91">
            <w:pPr>
              <w:pStyle w:val="ListParagraph"/>
              <w:numPr>
                <w:ilvl w:val="0"/>
                <w:numId w:val="6"/>
              </w:numPr>
            </w:pPr>
            <w:r>
              <w:t>Journalist</w:t>
            </w:r>
          </w:p>
          <w:p w:rsidR="00EE0E91" w:rsidRDefault="00EE0E91" w:rsidP="00EE0E91">
            <w:pPr>
              <w:pStyle w:val="ListParagraph"/>
              <w:numPr>
                <w:ilvl w:val="0"/>
                <w:numId w:val="6"/>
              </w:numPr>
            </w:pPr>
            <w:r>
              <w:t>Publisher</w:t>
            </w:r>
          </w:p>
          <w:p w:rsidR="00F10731" w:rsidRDefault="00EE0E91" w:rsidP="00B771C6">
            <w:pPr>
              <w:pStyle w:val="ListParagraph"/>
              <w:numPr>
                <w:ilvl w:val="0"/>
                <w:numId w:val="6"/>
              </w:numPr>
            </w:pPr>
            <w:r>
              <w:t>Media career</w:t>
            </w:r>
          </w:p>
          <w:p w:rsidR="00F10731" w:rsidRDefault="00F10731"/>
        </w:tc>
      </w:tr>
    </w:tbl>
    <w:p w:rsidR="00BB3A84" w:rsidRDefault="00CD5FA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E284542" wp14:editId="39F5BCFC">
                <wp:simplePos x="0" y="0"/>
                <wp:positionH relativeFrom="column">
                  <wp:posOffset>952500</wp:posOffset>
                </wp:positionH>
                <wp:positionV relativeFrom="paragraph">
                  <wp:posOffset>426720</wp:posOffset>
                </wp:positionV>
                <wp:extent cx="3000375" cy="1404620"/>
                <wp:effectExtent l="0" t="0" r="9525" b="12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5FA1" w:rsidRDefault="00CD5FA1" w:rsidP="00CD5FA1">
                            <w:r>
                              <w:t>To see what our students have to say about this subject scan the QR code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E28454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5pt;margin-top:33.6pt;width:236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pnqIgIAAB4EAAAOAAAAZHJzL2Uyb0RvYy54bWysU9tuGyEQfa/Uf0C813uJncvK6yh16qpS&#10;epGSfgDLsl5UYChg77pfn4F1HCt9q8oDAmY4nDlzWN6OWpG9cF6CqWkxyykRhkMrzbamP582H64p&#10;8YGZlikwoqYH4ent6v275WArUUIPqhWOIIjx1WBr2odgqyzzvBea+RlYYTDYgdMs4NZts9axAdG1&#10;yso8v8wGcK11wIX3eHo/Bekq4Xed4OF713kRiKopcgtpdmlu4pytlqzaOmZ7yY802D+w0EwafPQE&#10;dc8CIzsn/4LSkjvw0IUZB51B10kuUg1YTZG/qeaxZ1akWlAcb08y+f8Hy7/tfzgi25qWxRUlhmls&#10;0pMYA/kIIymjPoP1FaY9WkwMIx5jn1Ot3j4A/+WJgXXPzFbcOQdDL1iL/Ip4Mzu7OuH4CNIMX6HF&#10;Z9guQAIaO6ejeCgHQXTs0+HUm0iF4+FFnucXVwtKOMaKeT6/LFP3Mla9XLfOh88CNImLmjpsfoJn&#10;+wcfIh1WvaTE1zwo2W6kUmnjts1aObJnaJRNGqmCN2nKkKGmN4tykZANxPvJQ1oGNLKSuqbXSDU/&#10;WivK8cm0KSUwqaY1MlHmqE+UZBInjM2IiVG0BtoDKuVgMix+MFz04P5QMqBZa+p/75gTlKgvBtW+&#10;Kebz6O60mS+uUBriziPNeYQZjlA1DZRMy3VIPyLpYO+wKxuZ9HplcuSKJkwyHj9MdPn5PmW9fuvV&#10;MwAAAP//AwBQSwMEFAAGAAgAAAAhALGje6veAAAACgEAAA8AAABkcnMvZG93bnJldi54bWxMj09L&#10;xDAUxO+C3yE8wZubGmwttemyuHjxILgKesw2r00xf0qS7dZv7/Okx2GGmd+029VZtmBMU/ASbjcF&#10;MPR90JMfJby/Pd3UwFJWXisbPEr4xgTb7vKiVY0OZ/+KyyGPjEp8apQEk/PccJ56g06lTZjRkzeE&#10;6FQmGUeuozpTubNcFEXFnZo8LRg146PB/utwchI+nJn0Pr58Dtou++dhV85rnKW8vlp3D8Ayrvkv&#10;DL/4hA4dMR3DyevELOmyoC9ZQnUvgFGgEqIEdpQg6voOeNfy/xe6HwAAAP//AwBQSwECLQAUAAYA&#10;CAAAACEAtoM4kv4AAADhAQAAEwAAAAAAAAAAAAAAAAAAAAAAW0NvbnRlbnRfVHlwZXNdLnhtbFBL&#10;AQItABQABgAIAAAAIQA4/SH/1gAAAJQBAAALAAAAAAAAAAAAAAAAAC8BAABfcmVscy8ucmVsc1BL&#10;AQItABQABgAIAAAAIQCKppnqIgIAAB4EAAAOAAAAAAAAAAAAAAAAAC4CAABkcnMvZTJvRG9jLnht&#10;bFBLAQItABQABgAIAAAAIQCxo3ur3gAAAAoBAAAPAAAAAAAAAAAAAAAAAHwEAABkcnMvZG93bnJl&#10;di54bWxQSwUGAAAAAAQABADzAAAAhwUAAAAA&#10;" stroked="f">
                <v:textbox style="mso-fit-shape-to-text:t">
                  <w:txbxContent>
                    <w:p w:rsidR="00CD5FA1" w:rsidRDefault="00CD5FA1" w:rsidP="00CD5FA1">
                      <w:r>
                        <w:t>To see what our students have to say about this subject scan the QR code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236855</wp:posOffset>
            </wp:positionV>
            <wp:extent cx="847725" cy="84772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6CC92A81" wp14:editId="31F02C33">
                <wp:extent cx="304800" cy="304800"/>
                <wp:effectExtent l="0" t="0" r="0" b="0"/>
                <wp:docPr id="1" name="AutoShape 1" descr="blob:https://www.odwebp.svc.ms/403833ca-a926-47cb-835b-4b1dc762c8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0EF1772" id="AutoShape 1" o:spid="_x0000_s1026" alt="blob:https://www.odwebp.svc.ms/403833ca-a926-47cb-835b-4b1dc762c88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ci/5AIAAAMGAAAOAAAAZHJzL2Uyb0RvYy54bWysVF1v2yAUfZ+0/4B4d/wRkthW3aqLm2lS&#10;t1Xq9gMwxjGaDR7QuN20/74LTtKkfZm28YCAC/eee8/hXlw99h3acW2EkgWOZxFGXDJVC7kt8Ncv&#10;myDFyFgqa9opyQv8xA2+unz75mIccp6oVnU11wicSJOPQ4Fba4c8DA1reU/NTA1cgrFRuqcWtnob&#10;1pqO4L3vwiSKluGodD1oxbgxcFpORnzp/TcNZ/Zz0xhuUVdgwGb9rP1cuTm8vKD5VtOhFWwPg/4F&#10;ip4KCUGPrkpqKXrQ4pWrXjCtjGrsjKk+VE0jGPc5QDZx9CKb+5YO3OcCxTHDsUzm/7lln3Z3Goka&#10;uMNI0h4oun6wykdGcFRzw6BcVaeq3HFjgJxxHGeqHnk1zMyOzXoTkmiezueMBjRLlgFZsSpI54sq&#10;IFVcs9UyYWnqSz3Ce4h4P9xpVywz3Cr2zSCp1i2VW35tBiBsgnI40lqNLac15Bw7tsIzH25jwBuq&#10;xo+qBvAUwHsiHhvduxhQYvTo+X468s0fLWJwOI9IGoEqGJj2axeB5ofHgzb2PVc9cosCa0DnndPd&#10;rbHT1cMVF0uqjeg6L6lOnh2Az+kEQsNTZ3MgvEJ+ZlF2k96kJCDJ8iYgUVkG15s1CZabeLUo5+V6&#10;Xca/XNyY5K2oay5dmINaY/Jnatj/m0lnR70a1YnauXOQjN5W606jHYXfsvHDlxwsz9fCcxi+XpDL&#10;i5TihETvkizYLNNVQDZkEWSrKA2iOHuXLSOSkXJzntKtkPzfU0JjgbNFsvAsnYB+kVvkx+vcaN4L&#10;C/2oE32BQRowpg7hFHgja0+tpaKb1ielcPCfSwF0H4j2enUSdS3J5JWqn0CuWoGcQHnQOWHRKv0D&#10;oxG6UIHN9weqOUbdBwmSz2JCXNvyG7JYJbDRp5bq1EIlA1cFthhNy7WdWt3DoMW2hUixL4xU7o83&#10;wkv4GdX+c0Gn8Znsu6JrZad7f+u5d1/+Bg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OFlyL/kAgAAAw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bookmarkEnd w:id="0"/>
    </w:p>
    <w:sectPr w:rsidR="00BB3A84" w:rsidSect="00F10731">
      <w:pgSz w:w="11906" w:h="16838"/>
      <w:pgMar w:top="794" w:right="1440" w:bottom="62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altName w:val="Cambria Math"/>
    <w:charset w:val="00"/>
    <w:family w:val="swiss"/>
    <w:pitch w:val="variable"/>
    <w:sig w:usb0="00000001" w:usb1="02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E0537"/>
    <w:multiLevelType w:val="hybridMultilevel"/>
    <w:tmpl w:val="77845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7D7ADA"/>
    <w:multiLevelType w:val="hybridMultilevel"/>
    <w:tmpl w:val="C486E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6C37D4"/>
    <w:multiLevelType w:val="hybridMultilevel"/>
    <w:tmpl w:val="FFB8D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6B4975"/>
    <w:multiLevelType w:val="hybridMultilevel"/>
    <w:tmpl w:val="93C20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DC1CFB"/>
    <w:multiLevelType w:val="hybridMultilevel"/>
    <w:tmpl w:val="18BA1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8F7CF2"/>
    <w:multiLevelType w:val="hybridMultilevel"/>
    <w:tmpl w:val="3BF6A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731"/>
    <w:rsid w:val="002A5DD3"/>
    <w:rsid w:val="0055052F"/>
    <w:rsid w:val="00601F95"/>
    <w:rsid w:val="006321FF"/>
    <w:rsid w:val="00721001"/>
    <w:rsid w:val="00755DAE"/>
    <w:rsid w:val="008C684D"/>
    <w:rsid w:val="0099755E"/>
    <w:rsid w:val="00A25D10"/>
    <w:rsid w:val="00B259F4"/>
    <w:rsid w:val="00C73139"/>
    <w:rsid w:val="00CD5FA1"/>
    <w:rsid w:val="00D96581"/>
    <w:rsid w:val="00EE0E91"/>
    <w:rsid w:val="00F10731"/>
    <w:rsid w:val="00FD7B66"/>
    <w:rsid w:val="00FF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C9E1CD8A-C2D4-4C02-8558-878E07D37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07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052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10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10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0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3</Pages>
  <Words>749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Hatch High School</Company>
  <LinksUpToDate>false</LinksUpToDate>
  <CharactersWithSpaces>5014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Saunders, G</dc:creator>
  <cp:keywords/>
  <dc:description/>
  <cp:lastModifiedBy>Saunders, G</cp:lastModifiedBy>
  <cp:revision>6</cp:revision>
  <cp:lastPrinted>2023-11-13T16:23:00Z</cp:lastPrinted>
  <dcterms:created xsi:type="dcterms:W3CDTF">2023-10-04T08:02:00Z</dcterms:created>
  <dcterms:modified xsi:type="dcterms:W3CDTF">2023-11-15T10:47:00Z</dcterms:modified>
</cp:coreProperties>
</file>